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27F25" w14:textId="77777777" w:rsidR="00D34202" w:rsidRDefault="00D34202" w:rsidP="00D3420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Recherchearbeit mit </w:t>
      </w:r>
      <w:proofErr w:type="spellStart"/>
      <w:r>
        <w:rPr>
          <w:rFonts w:ascii="Arial" w:hAnsi="Arial"/>
          <w:b/>
        </w:rPr>
        <w:t>Powerpoint</w:t>
      </w:r>
      <w:proofErr w:type="spellEnd"/>
      <w:r>
        <w:rPr>
          <w:rFonts w:ascii="Arial" w:hAnsi="Arial"/>
          <w:b/>
        </w:rPr>
        <w:t>-Präsentation:</w:t>
      </w:r>
    </w:p>
    <w:p w14:paraId="6BE46776" w14:textId="77777777" w:rsidR="00D34202" w:rsidRDefault="00D34202" w:rsidP="00D34202">
      <w:pPr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1AEE2D" wp14:editId="49302A5C">
            <wp:simplePos x="0" y="0"/>
            <wp:positionH relativeFrom="column">
              <wp:posOffset>4567555</wp:posOffset>
            </wp:positionH>
            <wp:positionV relativeFrom="paragraph">
              <wp:posOffset>71755</wp:posOffset>
            </wp:positionV>
            <wp:extent cx="1047750" cy="1047750"/>
            <wp:effectExtent l="0" t="0" r="0" b="0"/>
            <wp:wrapSquare wrapText="bothSides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fol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D5E87B" wp14:editId="4444A773">
            <wp:simplePos x="0" y="0"/>
            <wp:positionH relativeFrom="column">
              <wp:posOffset>-10795</wp:posOffset>
            </wp:positionH>
            <wp:positionV relativeFrom="paragraph">
              <wp:posOffset>116205</wp:posOffset>
            </wp:positionV>
            <wp:extent cx="1116330" cy="878205"/>
            <wp:effectExtent l="0" t="0" r="1270" b="10795"/>
            <wp:wrapSquare wrapText="bothSides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x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878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1FC79" w14:textId="77777777" w:rsidR="00D34202" w:rsidRPr="00BE0C57" w:rsidRDefault="00D34202" w:rsidP="00D34202">
      <w:pPr>
        <w:jc w:val="center"/>
        <w:rPr>
          <w:rFonts w:ascii="Arial" w:hAnsi="Arial"/>
          <w:b/>
          <w:sz w:val="28"/>
          <w:szCs w:val="28"/>
        </w:rPr>
      </w:pPr>
      <w:r w:rsidRPr="00BE0C57">
        <w:rPr>
          <w:rFonts w:ascii="Arial" w:hAnsi="Arial"/>
          <w:b/>
          <w:sz w:val="28"/>
          <w:szCs w:val="28"/>
        </w:rPr>
        <w:t xml:space="preserve">Vom </w:t>
      </w:r>
      <w:r>
        <w:rPr>
          <w:rFonts w:ascii="Arial" w:hAnsi="Arial"/>
          <w:b/>
          <w:sz w:val="28"/>
          <w:szCs w:val="28"/>
        </w:rPr>
        <w:t>Bauxit zur Alufolie</w:t>
      </w:r>
    </w:p>
    <w:p w14:paraId="2E1F894C" w14:textId="77777777" w:rsidR="00D34202" w:rsidRDefault="00D34202" w:rsidP="00D34202">
      <w:pPr>
        <w:rPr>
          <w:rFonts w:ascii="Arial" w:hAnsi="Arial"/>
        </w:rPr>
      </w:pPr>
    </w:p>
    <w:p w14:paraId="0AE2EC33" w14:textId="77777777" w:rsidR="00D34202" w:rsidRDefault="00D34202" w:rsidP="00D34202">
      <w:pPr>
        <w:rPr>
          <w:rFonts w:ascii="Arial" w:hAnsi="Arial"/>
        </w:rPr>
      </w:pPr>
    </w:p>
    <w:p w14:paraId="3E8C0DDC" w14:textId="77777777" w:rsidR="00D34202" w:rsidRDefault="00D34202" w:rsidP="00D34202">
      <w:pPr>
        <w:rPr>
          <w:rFonts w:ascii="Arial" w:hAnsi="Arial"/>
          <w:b/>
        </w:rPr>
      </w:pPr>
    </w:p>
    <w:p w14:paraId="1DFC86A4" w14:textId="77777777" w:rsidR="00D34202" w:rsidRDefault="00D34202" w:rsidP="00D34202">
      <w:pPr>
        <w:rPr>
          <w:rFonts w:ascii="Arial" w:hAnsi="Arial"/>
          <w:b/>
        </w:rPr>
      </w:pPr>
    </w:p>
    <w:p w14:paraId="7BC6139F" w14:textId="77777777" w:rsidR="00D34202" w:rsidRDefault="00D34202" w:rsidP="00D34202">
      <w:pPr>
        <w:rPr>
          <w:rFonts w:ascii="Arial" w:hAnsi="Arial"/>
          <w:b/>
        </w:rPr>
      </w:pPr>
    </w:p>
    <w:p w14:paraId="78EBB6FD" w14:textId="77777777" w:rsidR="00D34202" w:rsidRDefault="00D34202" w:rsidP="00D34202">
      <w:pPr>
        <w:rPr>
          <w:rFonts w:ascii="Arial" w:hAnsi="Arial"/>
        </w:rPr>
      </w:pPr>
      <w:r w:rsidRPr="00BE0C57">
        <w:rPr>
          <w:rFonts w:ascii="Arial" w:hAnsi="Arial"/>
          <w:b/>
        </w:rPr>
        <w:t>Termin:</w:t>
      </w:r>
      <w:r>
        <w:rPr>
          <w:rFonts w:ascii="Arial" w:hAnsi="Arial"/>
        </w:rPr>
        <w:t xml:space="preserve"> ab 12.04.16</w:t>
      </w:r>
    </w:p>
    <w:p w14:paraId="05D80E69" w14:textId="77777777" w:rsidR="00D34202" w:rsidRDefault="00D34202" w:rsidP="00D34202">
      <w:pPr>
        <w:rPr>
          <w:rFonts w:ascii="Arial" w:hAnsi="Arial"/>
        </w:rPr>
      </w:pPr>
    </w:p>
    <w:p w14:paraId="4CAD876B" w14:textId="77777777" w:rsidR="00D34202" w:rsidRPr="00BE0C57" w:rsidRDefault="00D34202" w:rsidP="00D34202">
      <w:pPr>
        <w:rPr>
          <w:rFonts w:ascii="Arial" w:hAnsi="Arial"/>
        </w:rPr>
      </w:pPr>
      <w:r w:rsidRPr="00BE0C57">
        <w:rPr>
          <w:rFonts w:ascii="Arial" w:hAnsi="Arial"/>
          <w:b/>
        </w:rPr>
        <w:t>Stichworte:</w:t>
      </w:r>
      <w:r>
        <w:rPr>
          <w:rFonts w:ascii="Arial" w:hAnsi="Arial"/>
        </w:rPr>
        <w:t xml:space="preserve"> Rohstoff, Fundort, Aufarbeitung (zum Hydroxid); </w:t>
      </w:r>
      <w:r>
        <w:rPr>
          <w:rFonts w:ascii="Arial" w:hAnsi="Arial"/>
          <w:b/>
        </w:rPr>
        <w:t>Schmelzfluss-Elektrolyse*</w:t>
      </w:r>
      <w:r w:rsidRPr="00BE0C57">
        <w:rPr>
          <w:rFonts w:ascii="Arial" w:hAnsi="Arial"/>
          <w:b/>
        </w:rPr>
        <w:t>;</w:t>
      </w:r>
      <w:r>
        <w:rPr>
          <w:rFonts w:ascii="Arial" w:hAnsi="Arial"/>
          <w:b/>
        </w:rPr>
        <w:t xml:space="preserve"> </w:t>
      </w:r>
      <w:r w:rsidRPr="00BE0C57">
        <w:rPr>
          <w:rFonts w:ascii="Arial" w:hAnsi="Arial"/>
        </w:rPr>
        <w:t>Standorte in Deutschland;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Verarbeitung des Produkts zur Folie</w:t>
      </w:r>
    </w:p>
    <w:p w14:paraId="3830F355" w14:textId="77777777" w:rsidR="00D34202" w:rsidRDefault="00D34202" w:rsidP="00D34202">
      <w:pPr>
        <w:rPr>
          <w:rFonts w:ascii="Arial" w:hAnsi="Arial"/>
        </w:rPr>
      </w:pPr>
    </w:p>
    <w:p w14:paraId="48F3C717" w14:textId="77777777" w:rsidR="00D34202" w:rsidRPr="009A06A1" w:rsidRDefault="00D34202" w:rsidP="00D34202">
      <w:pPr>
        <w:rPr>
          <w:rFonts w:ascii="Arial" w:hAnsi="Arial"/>
          <w:b/>
        </w:rPr>
      </w:pPr>
      <w:r>
        <w:rPr>
          <w:rFonts w:ascii="Arial" w:hAnsi="Arial"/>
          <w:b/>
        </w:rPr>
        <w:t>*</w:t>
      </w:r>
      <w:r w:rsidRPr="009A06A1">
        <w:rPr>
          <w:rFonts w:ascii="Arial" w:hAnsi="Arial"/>
          <w:b/>
        </w:rPr>
        <w:t>Die Elektrolyse im Detail vorstellen:</w:t>
      </w:r>
    </w:p>
    <w:p w14:paraId="4B299492" w14:textId="77777777" w:rsidR="00D34202" w:rsidRDefault="00D34202" w:rsidP="00D34202">
      <w:pPr>
        <w:rPr>
          <w:rFonts w:ascii="Arial" w:hAnsi="Arial"/>
        </w:rPr>
      </w:pPr>
      <w:r>
        <w:rPr>
          <w:rFonts w:ascii="Arial" w:hAnsi="Arial"/>
        </w:rPr>
        <w:t>Pluspol (Anode), Minuspol (Kathode), Elektrolyt, Diaphragma, Teilgleichungen (Oxidation, Reduktion) und Gesamtgleichung, Stromstärke (hoher Energiebedarf) + Besonderheiten</w:t>
      </w:r>
    </w:p>
    <w:p w14:paraId="15358F5E" w14:textId="77777777" w:rsidR="009B3CDE" w:rsidRDefault="009B3CDE">
      <w:bookmarkStart w:id="0" w:name="_GoBack"/>
      <w:bookmarkEnd w:id="0"/>
    </w:p>
    <w:sectPr w:rsidR="009B3CDE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02"/>
    <w:rsid w:val="009B3CDE"/>
    <w:rsid w:val="00BE20D6"/>
    <w:rsid w:val="00D3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186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20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Macintosh Word</Application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</cp:revision>
  <dcterms:created xsi:type="dcterms:W3CDTF">2016-03-30T10:21:00Z</dcterms:created>
  <dcterms:modified xsi:type="dcterms:W3CDTF">2016-03-30T10:22:00Z</dcterms:modified>
</cp:coreProperties>
</file>