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5A0A4" w14:textId="77777777" w:rsidR="009E6890" w:rsidRDefault="00D320CC">
      <w:pPr>
        <w:pStyle w:val="Standard10"/>
        <w:rPr>
          <w:rFonts w:hint="eastAsia"/>
        </w:rPr>
      </w:pPr>
      <w:r>
        <w:t>Jan Tiedtke</w:t>
      </w:r>
    </w:p>
    <w:p w14:paraId="1C308A7F" w14:textId="77777777" w:rsidR="009E6890" w:rsidRDefault="00D320CC">
      <w:pPr>
        <w:pStyle w:val="Standard10"/>
        <w:rPr>
          <w:rFonts w:hint="eastAsia"/>
        </w:rPr>
      </w:pPr>
      <w:r>
        <w:t>Protokoll vom 24.05.2016</w:t>
      </w:r>
    </w:p>
    <w:p w14:paraId="0D3DF897" w14:textId="77777777" w:rsidR="009E6890" w:rsidRDefault="009E6890">
      <w:pPr>
        <w:pStyle w:val="Standard10"/>
        <w:rPr>
          <w:rFonts w:hint="eastAsia"/>
        </w:rPr>
      </w:pPr>
    </w:p>
    <w:p w14:paraId="1D767327" w14:textId="77777777" w:rsidR="009E6890" w:rsidRDefault="00D320CC">
      <w:pPr>
        <w:pStyle w:val="Standard10"/>
        <w:jc w:val="center"/>
        <w:rPr>
          <w:rFonts w:hint="eastAsia"/>
        </w:rPr>
      </w:pPr>
      <w:r>
        <w:rPr>
          <w:sz w:val="36"/>
          <w:szCs w:val="36"/>
          <w:u w:val="single"/>
        </w:rPr>
        <w:t>Puffer / Wiederholung für die Klausur</w:t>
      </w:r>
    </w:p>
    <w:p w14:paraId="642C5EC8" w14:textId="77777777" w:rsidR="009E6890" w:rsidRDefault="009E6890">
      <w:pPr>
        <w:pStyle w:val="Standard10"/>
        <w:rPr>
          <w:rFonts w:hint="eastAsia"/>
        </w:rPr>
      </w:pPr>
    </w:p>
    <w:p w14:paraId="153D00AA" w14:textId="77777777" w:rsidR="009E6890" w:rsidRDefault="009E6890">
      <w:pPr>
        <w:pStyle w:val="Standard10"/>
        <w:rPr>
          <w:rFonts w:hint="eastAsia"/>
        </w:rPr>
      </w:pPr>
    </w:p>
    <w:p w14:paraId="604F43B6" w14:textId="77777777" w:rsidR="009E6890" w:rsidRDefault="00D320CC">
      <w:pPr>
        <w:pStyle w:val="Standard10"/>
        <w:rPr>
          <w:rFonts w:hint="eastAsia"/>
        </w:rPr>
      </w:pPr>
      <w:r>
        <w:tab/>
      </w:r>
      <w:r>
        <w:rPr>
          <w:sz w:val="28"/>
          <w:szCs w:val="28"/>
        </w:rPr>
        <w:t>1. Aufgaben in der Klausur</w:t>
      </w:r>
    </w:p>
    <w:p w14:paraId="5BE581AB" w14:textId="77777777" w:rsidR="009E6890" w:rsidRDefault="00D320CC">
      <w:pPr>
        <w:pStyle w:val="Standard10"/>
        <w:rPr>
          <w:rFonts w:hint="eastAsia"/>
        </w:rPr>
      </w:pPr>
      <w:r>
        <w:rPr>
          <w:sz w:val="28"/>
          <w:szCs w:val="28"/>
        </w:rPr>
        <w:tab/>
        <w:t>2. Puffer – Definition und Wirkung</w:t>
      </w:r>
    </w:p>
    <w:p w14:paraId="0EAC742F" w14:textId="77777777" w:rsidR="009E6890" w:rsidRDefault="00D320CC">
      <w:pPr>
        <w:pStyle w:val="Standard10"/>
        <w:rPr>
          <w:rFonts w:hint="eastAsia"/>
        </w:rPr>
      </w:pPr>
      <w:r>
        <w:rPr>
          <w:sz w:val="28"/>
          <w:szCs w:val="28"/>
        </w:rPr>
        <w:tab/>
        <w:t>3. Berechnung des Puffers</w:t>
      </w:r>
    </w:p>
    <w:p w14:paraId="08F1FA9B" w14:textId="77777777" w:rsidR="009E6890" w:rsidRDefault="00D320CC">
      <w:pPr>
        <w:pStyle w:val="Standard10"/>
        <w:rPr>
          <w:rFonts w:hint="eastAsia"/>
        </w:rPr>
      </w:pPr>
      <w:r>
        <w:rPr>
          <w:sz w:val="28"/>
          <w:szCs w:val="28"/>
        </w:rPr>
        <w:tab/>
        <w:t>4. Beispielaufgabe aus Übungs-LZK</w:t>
      </w:r>
    </w:p>
    <w:p w14:paraId="4627C361" w14:textId="77777777" w:rsidR="009E6890" w:rsidRDefault="009E6890">
      <w:pPr>
        <w:pStyle w:val="Standard10"/>
        <w:rPr>
          <w:rFonts w:hint="eastAsia"/>
        </w:rPr>
      </w:pPr>
    </w:p>
    <w:p w14:paraId="7E7F4D7B" w14:textId="77777777" w:rsidR="009E6890" w:rsidRDefault="009E6890">
      <w:pPr>
        <w:pStyle w:val="Standard10"/>
        <w:rPr>
          <w:rFonts w:hint="eastAsia"/>
        </w:rPr>
      </w:pPr>
    </w:p>
    <w:p w14:paraId="74CC6170" w14:textId="77777777" w:rsidR="009E6890" w:rsidRDefault="00D320CC">
      <w:pPr>
        <w:pStyle w:val="Standard10"/>
        <w:rPr>
          <w:rFonts w:hint="eastAsia"/>
        </w:rPr>
      </w:pPr>
      <w:r>
        <w:rPr>
          <w:sz w:val="28"/>
          <w:szCs w:val="28"/>
          <w:u w:val="single"/>
        </w:rPr>
        <w:t xml:space="preserve">1. Aufgaben in der </w:t>
      </w:r>
      <w:proofErr w:type="gramStart"/>
      <w:r>
        <w:rPr>
          <w:sz w:val="28"/>
          <w:szCs w:val="28"/>
          <w:u w:val="single"/>
        </w:rPr>
        <w:t>Klausur :</w:t>
      </w:r>
      <w:proofErr w:type="gramEnd"/>
    </w:p>
    <w:p w14:paraId="5FC30C55" w14:textId="77777777" w:rsidR="009E6890" w:rsidRDefault="009E6890">
      <w:pPr>
        <w:pStyle w:val="Standard10"/>
        <w:rPr>
          <w:rFonts w:hint="eastAsia"/>
        </w:rPr>
      </w:pPr>
    </w:p>
    <w:p w14:paraId="58BD0274" w14:textId="77777777" w:rsidR="009E6890" w:rsidRDefault="00D320CC">
      <w:pPr>
        <w:pStyle w:val="Standard10"/>
        <w:rPr>
          <w:rFonts w:hint="eastAsia"/>
        </w:rPr>
      </w:pPr>
      <w:r>
        <w:t xml:space="preserve">Aufgabe </w:t>
      </w:r>
      <w:proofErr w:type="gramStart"/>
      <w:r>
        <w:t>1 :</w:t>
      </w:r>
      <w:proofErr w:type="gramEnd"/>
      <w:r>
        <w:t xml:space="preserve"> Experiment zur Titration + Protokoll schreiben</w:t>
      </w:r>
    </w:p>
    <w:p w14:paraId="6613F35B" w14:textId="77777777" w:rsidR="009E6890" w:rsidRDefault="009E6890">
      <w:pPr>
        <w:pStyle w:val="Standard10"/>
        <w:rPr>
          <w:rFonts w:hint="eastAsia"/>
        </w:rPr>
      </w:pPr>
    </w:p>
    <w:p w14:paraId="266BD462" w14:textId="24ECD3CA" w:rsidR="009E6890" w:rsidRDefault="00D320CC">
      <w:pPr>
        <w:pStyle w:val="Standard10"/>
        <w:rPr>
          <w:rFonts w:hint="eastAsia"/>
        </w:rPr>
      </w:pPr>
      <w:r>
        <w:t xml:space="preserve">Aufgabe </w:t>
      </w:r>
      <w:proofErr w:type="gramStart"/>
      <w:r>
        <w:t>2 :</w:t>
      </w:r>
      <w:proofErr w:type="gramEnd"/>
      <w:r>
        <w:t xml:space="preserve"> Titrat</w:t>
      </w:r>
      <w:r w:rsidR="006A3AB6">
        <w:t>ionskurve : beschreiben, berech</w:t>
      </w:r>
      <w:r>
        <w:t>nen und vergleichen</w:t>
      </w:r>
    </w:p>
    <w:p w14:paraId="11BF83C7" w14:textId="77777777" w:rsidR="009E6890" w:rsidRDefault="009E6890">
      <w:pPr>
        <w:pStyle w:val="Standard10"/>
        <w:rPr>
          <w:rFonts w:hint="eastAsia"/>
        </w:rPr>
      </w:pPr>
    </w:p>
    <w:p w14:paraId="7B2F2A67" w14:textId="77777777" w:rsidR="009E6890" w:rsidRDefault="00D320CC">
      <w:pPr>
        <w:pStyle w:val="Standard10"/>
        <w:rPr>
          <w:rFonts w:hint="eastAsia"/>
        </w:rPr>
      </w:pPr>
      <w:r>
        <w:t xml:space="preserve">Aufgabe </w:t>
      </w:r>
      <w:proofErr w:type="gramStart"/>
      <w:r>
        <w:t>3 :</w:t>
      </w:r>
      <w:proofErr w:type="gramEnd"/>
      <w:r>
        <w:t xml:space="preserve"> Puffer</w:t>
      </w:r>
    </w:p>
    <w:p w14:paraId="5B7AABB3" w14:textId="77777777" w:rsidR="009E6890" w:rsidRDefault="009E6890">
      <w:pPr>
        <w:pStyle w:val="Standard10"/>
        <w:rPr>
          <w:rFonts w:hint="eastAsia"/>
        </w:rPr>
      </w:pPr>
    </w:p>
    <w:p w14:paraId="0C19DCA7" w14:textId="77777777" w:rsidR="009E6890" w:rsidRDefault="009E6890">
      <w:pPr>
        <w:pStyle w:val="Standard10"/>
        <w:rPr>
          <w:rFonts w:hint="eastAsia"/>
        </w:rPr>
      </w:pPr>
    </w:p>
    <w:p w14:paraId="5732B85A" w14:textId="77777777" w:rsidR="009E6890" w:rsidRDefault="00D320CC">
      <w:pPr>
        <w:pStyle w:val="Standard10"/>
        <w:rPr>
          <w:rFonts w:hint="eastAsia"/>
        </w:rPr>
      </w:pPr>
      <w:r>
        <w:rPr>
          <w:sz w:val="28"/>
          <w:szCs w:val="28"/>
          <w:u w:val="single"/>
        </w:rPr>
        <w:t>2. Puffer – Definition und Wirkung</w:t>
      </w:r>
    </w:p>
    <w:p w14:paraId="4FD72BB0" w14:textId="77777777" w:rsidR="009E6890" w:rsidRDefault="009E6890">
      <w:pPr>
        <w:pStyle w:val="Standard10"/>
        <w:rPr>
          <w:rFonts w:hint="eastAsia"/>
        </w:rPr>
      </w:pPr>
    </w:p>
    <w:p w14:paraId="0CB3D45C" w14:textId="77777777" w:rsidR="009E6890" w:rsidRDefault="00D320CC">
      <w:pPr>
        <w:pStyle w:val="Standard10"/>
        <w:rPr>
          <w:rFonts w:hint="eastAsia"/>
          <w:u w:val="single"/>
        </w:rPr>
      </w:pPr>
      <w:r>
        <w:rPr>
          <w:u w:val="single"/>
        </w:rPr>
        <w:t xml:space="preserve">Definition / </w:t>
      </w:r>
      <w:proofErr w:type="gramStart"/>
      <w:r>
        <w:rPr>
          <w:u w:val="single"/>
        </w:rPr>
        <w:t>Zusammensetzung :</w:t>
      </w:r>
      <w:proofErr w:type="gramEnd"/>
    </w:p>
    <w:p w14:paraId="69E68398" w14:textId="77777777" w:rsidR="009E6890" w:rsidRDefault="009E6890">
      <w:pPr>
        <w:pStyle w:val="Standard10"/>
        <w:rPr>
          <w:rFonts w:hint="eastAsia"/>
        </w:rPr>
      </w:pPr>
    </w:p>
    <w:p w14:paraId="4B534492" w14:textId="77777777" w:rsidR="009E6890" w:rsidRDefault="00D320CC">
      <w:pPr>
        <w:pStyle w:val="Standard10"/>
        <w:rPr>
          <w:rFonts w:hint="eastAsia"/>
        </w:rPr>
      </w:pPr>
      <w:r>
        <w:tab/>
      </w:r>
      <w:r>
        <w:tab/>
        <w:t>schwache Säure und korrespondierende Base</w:t>
      </w:r>
    </w:p>
    <w:p w14:paraId="547A7386" w14:textId="77777777" w:rsidR="009E6890" w:rsidRDefault="00D320CC">
      <w:pPr>
        <w:pStyle w:val="Standard10"/>
        <w:rPr>
          <w:rFonts w:hint="eastAsia"/>
        </w:rPr>
      </w:pPr>
      <w:proofErr w:type="gramStart"/>
      <w:r>
        <w:t>Beispiel :</w:t>
      </w:r>
      <w:proofErr w:type="gramEnd"/>
      <w:r>
        <w:tab/>
        <w:t>CH</w:t>
      </w:r>
      <w:r>
        <w:rPr>
          <w:vertAlign w:val="subscript"/>
        </w:rPr>
        <w:t>3</w:t>
      </w:r>
      <w:r>
        <w:t>COOH          +      CH</w:t>
      </w:r>
      <w:r>
        <w:rPr>
          <w:vertAlign w:val="subscript"/>
        </w:rPr>
        <w:t>3</w:t>
      </w:r>
      <w:r>
        <w:t>COO</w:t>
      </w:r>
      <w:r>
        <w:rPr>
          <w:vertAlign w:val="superscript"/>
        </w:rPr>
        <w:t>-</w:t>
      </w:r>
    </w:p>
    <w:p w14:paraId="78AEB764" w14:textId="7D3A81F6" w:rsidR="009E6890" w:rsidRDefault="006A3AB6">
      <w:pPr>
        <w:pStyle w:val="Standard10"/>
        <w:rPr>
          <w:rFonts w:hint="eastAsia"/>
        </w:rPr>
      </w:pPr>
      <w:r>
        <w:tab/>
      </w:r>
      <w:r>
        <w:tab/>
        <w:t xml:space="preserve">Essigsäure </w:t>
      </w:r>
      <w:r>
        <w:tab/>
        <w:t xml:space="preserve">     +      Ac</w:t>
      </w:r>
      <w:r w:rsidR="00D320CC">
        <w:t>etat</w:t>
      </w:r>
    </w:p>
    <w:p w14:paraId="61BE5DC1" w14:textId="77777777" w:rsidR="009E6890" w:rsidRDefault="009E6890">
      <w:pPr>
        <w:pStyle w:val="Standard10"/>
        <w:rPr>
          <w:rFonts w:hint="eastAsia"/>
        </w:rPr>
      </w:pPr>
    </w:p>
    <w:p w14:paraId="5F1F9AA4" w14:textId="77777777" w:rsidR="009E6890" w:rsidRDefault="009E6890">
      <w:pPr>
        <w:pStyle w:val="Standard10"/>
        <w:rPr>
          <w:rFonts w:hint="eastAsia"/>
        </w:rPr>
      </w:pPr>
    </w:p>
    <w:p w14:paraId="5A7C6423" w14:textId="77777777" w:rsidR="009E6890" w:rsidRDefault="00D320CC">
      <w:pPr>
        <w:pStyle w:val="Standard10"/>
        <w:rPr>
          <w:rFonts w:hint="eastAsia"/>
        </w:rPr>
      </w:pPr>
      <w:proofErr w:type="gramStart"/>
      <w:r>
        <w:rPr>
          <w:u w:val="single"/>
        </w:rPr>
        <w:t>Wirkung :</w:t>
      </w:r>
      <w:proofErr w:type="gramEnd"/>
      <w:r>
        <w:tab/>
        <w:t xml:space="preserve">Um eingestellte pH-Werte konstant zu halten, auch wenn Säure oder Base zugefügt </w:t>
      </w:r>
      <w:r>
        <w:tab/>
      </w:r>
      <w:r>
        <w:tab/>
        <w:t>wird.</w:t>
      </w:r>
    </w:p>
    <w:p w14:paraId="711A7565" w14:textId="77777777" w:rsidR="009E6890" w:rsidRDefault="009E6890">
      <w:pPr>
        <w:pStyle w:val="Standard10"/>
        <w:rPr>
          <w:rFonts w:hint="eastAsia"/>
        </w:rPr>
      </w:pPr>
    </w:p>
    <w:p w14:paraId="1F168600" w14:textId="77777777" w:rsidR="009E6890" w:rsidRDefault="00D320CC">
      <w:pPr>
        <w:pStyle w:val="Standard10"/>
        <w:rPr>
          <w:rFonts w:hint="eastAsia"/>
          <w:i/>
          <w:iCs/>
        </w:rPr>
      </w:pPr>
      <w:r>
        <w:rPr>
          <w:i/>
          <w:iCs/>
        </w:rPr>
        <w:t xml:space="preserve">Puffer im </w:t>
      </w:r>
      <w:proofErr w:type="gramStart"/>
      <w:r>
        <w:rPr>
          <w:i/>
          <w:iCs/>
        </w:rPr>
        <w:t>Körper :</w:t>
      </w:r>
      <w:proofErr w:type="gramEnd"/>
    </w:p>
    <w:p w14:paraId="3E1F6D77" w14:textId="77777777" w:rsidR="009E6890" w:rsidRDefault="00D320CC">
      <w:pPr>
        <w:pStyle w:val="Standard10"/>
        <w:rPr>
          <w:rFonts w:hint="eastAsia"/>
          <w:i/>
          <w:iCs/>
        </w:rPr>
      </w:pPr>
      <w:r>
        <w:rPr>
          <w:i/>
          <w:iCs/>
        </w:rPr>
        <w:t>Im Blut befindet sich ein wichtiger Puffer, damit das Blut nicht sauer wird (Kohlensäurepuffer).</w:t>
      </w:r>
    </w:p>
    <w:p w14:paraId="56B7424D" w14:textId="77777777" w:rsidR="009E6890" w:rsidRDefault="009E6890">
      <w:pPr>
        <w:pStyle w:val="Standard10"/>
        <w:rPr>
          <w:rFonts w:hint="eastAsia"/>
        </w:rPr>
      </w:pPr>
    </w:p>
    <w:p w14:paraId="4F77562B" w14:textId="77777777" w:rsidR="009E6890" w:rsidRDefault="00D320CC">
      <w:pPr>
        <w:pStyle w:val="Standard10"/>
        <w:rPr>
          <w:rFonts w:hint="eastAsia"/>
        </w:rPr>
      </w:pPr>
      <w:r>
        <w:rPr>
          <w:sz w:val="28"/>
          <w:szCs w:val="28"/>
          <w:u w:val="single"/>
        </w:rPr>
        <w:t>3. Berechnen des Puffers</w:t>
      </w:r>
    </w:p>
    <w:p w14:paraId="3031936D" w14:textId="77777777" w:rsidR="009E6890" w:rsidRDefault="009E6890">
      <w:pPr>
        <w:pStyle w:val="Standard10"/>
        <w:rPr>
          <w:rFonts w:hint="eastAsia"/>
        </w:rPr>
      </w:pPr>
    </w:p>
    <w:p w14:paraId="78F19456" w14:textId="77777777" w:rsidR="009E6890" w:rsidRDefault="00D320CC">
      <w:pPr>
        <w:pStyle w:val="Standard10"/>
        <w:rPr>
          <w:rFonts w:hint="eastAsia"/>
        </w:rPr>
      </w:pPr>
      <w:r>
        <w:rPr>
          <w:rFonts w:eastAsia="Lucida Sans Unicode" w:cs="Lucida Sans Unicode"/>
        </w:rPr>
        <w:t xml:space="preserve">Der pH-Wert lässt sich mit der </w:t>
      </w:r>
      <w:r>
        <w:rPr>
          <w:rFonts w:eastAsia="Lucida Sans Unicode" w:cs="Lucida Sans Unicode"/>
          <w:b/>
          <w:bCs/>
          <w:i/>
          <w:iCs/>
        </w:rPr>
        <w:t>Henderson-</w:t>
      </w:r>
      <w:proofErr w:type="spellStart"/>
      <w:r>
        <w:rPr>
          <w:rFonts w:eastAsia="Lucida Sans Unicode" w:cs="Lucida Sans Unicode"/>
          <w:b/>
          <w:bCs/>
          <w:i/>
          <w:iCs/>
        </w:rPr>
        <w:t>Hasselbalch</w:t>
      </w:r>
      <w:proofErr w:type="spellEnd"/>
      <w:r>
        <w:rPr>
          <w:rFonts w:eastAsia="Lucida Sans Unicode" w:cs="Lucida Sans Unicode"/>
          <w:b/>
          <w:bCs/>
          <w:i/>
          <w:iCs/>
        </w:rPr>
        <w:t xml:space="preserve">-Gleichung </w:t>
      </w:r>
      <w:proofErr w:type="gramStart"/>
      <w:r>
        <w:rPr>
          <w:rFonts w:eastAsia="Lucida Sans Unicode" w:cs="Lucida Sans Unicode"/>
        </w:rPr>
        <w:t>berechnen :</w:t>
      </w:r>
      <w:proofErr w:type="gramEnd"/>
    </w:p>
    <w:p w14:paraId="66D49BFA" w14:textId="77777777" w:rsidR="009E6890" w:rsidRDefault="009E6890">
      <w:pPr>
        <w:pStyle w:val="Standard10"/>
        <w:rPr>
          <w:rFonts w:hint="eastAsia"/>
        </w:rPr>
      </w:pPr>
    </w:p>
    <w:tbl>
      <w:tblPr>
        <w:tblW w:w="2724" w:type="dxa"/>
        <w:tblInd w:w="20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4"/>
      </w:tblGrid>
      <w:tr w:rsidR="009E6890" w14:paraId="5269A5DA" w14:textId="77777777"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0C607" w14:textId="77777777" w:rsidR="009E6890" w:rsidRDefault="00D320CC">
            <w:pPr>
              <w:pStyle w:val="TableContents"/>
              <w:rPr>
                <w:rFonts w:hint="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pH=pKs+lg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c(Base)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c(Säure)</m:t>
                    </m:r>
                  </m:den>
                </m:f>
              </m:oMath>
            </m:oMathPara>
          </w:p>
        </w:tc>
      </w:tr>
    </w:tbl>
    <w:p w14:paraId="3A0C7596" w14:textId="77777777" w:rsidR="009E6890" w:rsidRDefault="009E6890">
      <w:pPr>
        <w:pStyle w:val="Standard10"/>
        <w:rPr>
          <w:rFonts w:hint="eastAsia"/>
        </w:rPr>
      </w:pPr>
    </w:p>
    <w:p w14:paraId="0B07C9B9" w14:textId="77777777" w:rsidR="009E6890" w:rsidRDefault="00D320CC">
      <w:pPr>
        <w:pStyle w:val="Standard10"/>
        <w:rPr>
          <w:rFonts w:hint="eastAsia"/>
        </w:rPr>
      </w:pPr>
      <w:r>
        <w:rPr>
          <w:rFonts w:eastAsia="Lucida Sans Unicode" w:cs="Lucida Sans Unicode"/>
        </w:rPr>
        <w:t>Am besten funktioniert der Puffer, wenn das Verhältnis von Säure und Base 1:1 ist.</w:t>
      </w:r>
    </w:p>
    <w:p w14:paraId="44D26399" w14:textId="77777777" w:rsidR="009E6890" w:rsidRDefault="009E6890">
      <w:pPr>
        <w:pStyle w:val="Standard10"/>
        <w:rPr>
          <w:rFonts w:hint="eastAsia"/>
        </w:rPr>
      </w:pPr>
    </w:p>
    <w:tbl>
      <w:tblPr>
        <w:tblW w:w="3624" w:type="dxa"/>
        <w:tblInd w:w="20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4"/>
      </w:tblGrid>
      <w:tr w:rsidR="009E6890" w14:paraId="7DD93ED4" w14:textId="77777777"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3B08F" w14:textId="77777777" w:rsidR="009E6890" w:rsidRDefault="00D320CC">
            <w:pPr>
              <w:pStyle w:val="TableContents"/>
              <w:rPr>
                <w:rFonts w:hint="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pH=pKs+lg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=pKs+lg1=pKs</m:t>
                </m:r>
              </m:oMath>
            </m:oMathPara>
          </w:p>
        </w:tc>
      </w:tr>
    </w:tbl>
    <w:p w14:paraId="124C45E7" w14:textId="77777777" w:rsidR="009E6890" w:rsidRDefault="009E6890">
      <w:pPr>
        <w:pStyle w:val="Standard10"/>
        <w:rPr>
          <w:rFonts w:hint="eastAsia"/>
        </w:rPr>
      </w:pPr>
    </w:p>
    <w:p w14:paraId="13225E33" w14:textId="77777777" w:rsidR="009E6890" w:rsidRDefault="00D320CC">
      <w:pPr>
        <w:pStyle w:val="Standard10"/>
        <w:rPr>
          <w:rFonts w:hint="eastAsia"/>
        </w:rPr>
      </w:pPr>
      <w:r>
        <w:rPr>
          <w:rFonts w:eastAsia="Lucida Sans Unicode" w:cs="Lucida Sans Unicode"/>
        </w:rPr>
        <w:t>Dann können sowohl Säuren als auch Basen abgefangen werden.</w:t>
      </w:r>
    </w:p>
    <w:p w14:paraId="2884959B" w14:textId="77777777" w:rsidR="009E6890" w:rsidRDefault="009E6890">
      <w:pPr>
        <w:pStyle w:val="Standard10"/>
        <w:rPr>
          <w:rFonts w:hint="eastAsia"/>
        </w:rPr>
      </w:pPr>
    </w:p>
    <w:p w14:paraId="016C354D" w14:textId="20F302D3" w:rsidR="009E6890" w:rsidRDefault="00D320CC">
      <w:pPr>
        <w:pStyle w:val="Standard10"/>
        <w:rPr>
          <w:rFonts w:hint="eastAsia"/>
        </w:rPr>
      </w:pPr>
      <w:r>
        <w:rPr>
          <w:rFonts w:eastAsia="Lucida Sans Unicode" w:cs="Lucida Sans Unicode"/>
        </w:rPr>
        <w:t xml:space="preserve">Grenzen des </w:t>
      </w:r>
      <w:proofErr w:type="gramStart"/>
      <w:r>
        <w:rPr>
          <w:rFonts w:eastAsia="Lucida Sans Unicode" w:cs="Lucida Sans Unicode"/>
        </w:rPr>
        <w:t>Puffers :</w:t>
      </w:r>
      <w:proofErr w:type="gramEnd"/>
      <w:r>
        <w:rPr>
          <w:rFonts w:eastAsia="Lucida Sans Unicode" w:cs="Lucida Sans Unicode"/>
        </w:rPr>
        <w:t xml:space="preserve"> </w:t>
      </w:r>
      <w:r w:rsidR="006A3AB6">
        <w:rPr>
          <w:rFonts w:eastAsia="Lucida Sans Unicode" w:cs="Lucida Sans Unicode"/>
        </w:rPr>
        <w:t xml:space="preserve">pH = </w:t>
      </w:r>
      <w:proofErr w:type="spellStart"/>
      <w:r w:rsidR="006A3AB6">
        <w:rPr>
          <w:rFonts w:eastAsia="Lucida Sans Unicode" w:cs="Lucida Sans Unicode"/>
        </w:rPr>
        <w:t>pK</w:t>
      </w:r>
      <w:r w:rsidR="006A3AB6" w:rsidRPr="006A3AB6">
        <w:rPr>
          <w:rFonts w:eastAsia="Lucida Sans Unicode" w:cs="Lucida Sans Unicode"/>
          <w:vertAlign w:val="subscript"/>
        </w:rPr>
        <w:t>S</w:t>
      </w:r>
      <w:proofErr w:type="spellEnd"/>
      <w:r w:rsidR="006A3AB6">
        <w:rPr>
          <w:rFonts w:eastAsia="Lucida Sans Unicode" w:cs="Lucida Sans Unicode"/>
        </w:rPr>
        <w:t xml:space="preserve"> </w:t>
      </w:r>
      <w:r>
        <w:rPr>
          <w:rFonts w:eastAsia="Lucida Sans Unicode" w:cs="Lucida Sans Unicode"/>
        </w:rPr>
        <w:t>±</w:t>
      </w:r>
      <w:r w:rsidR="006A3AB6">
        <w:rPr>
          <w:rFonts w:eastAsia="Lucida Sans Unicode" w:cs="Lucida Sans Unicode"/>
        </w:rPr>
        <w:t xml:space="preserve"> </w:t>
      </w:r>
      <w:r>
        <w:rPr>
          <w:rFonts w:eastAsia="Lucida Sans Unicode" w:cs="Lucida Sans Unicode"/>
        </w:rPr>
        <w:t>1</w:t>
      </w:r>
    </w:p>
    <w:p w14:paraId="2F458438" w14:textId="77777777" w:rsidR="009E6890" w:rsidRDefault="009E6890">
      <w:pPr>
        <w:pStyle w:val="Standard10"/>
        <w:rPr>
          <w:rFonts w:hint="eastAsia"/>
        </w:rPr>
      </w:pPr>
    </w:p>
    <w:p w14:paraId="18EE297F" w14:textId="77777777" w:rsidR="009E6890" w:rsidRDefault="00D320CC">
      <w:pPr>
        <w:pStyle w:val="Standard10"/>
        <w:rPr>
          <w:rFonts w:hint="eastAsia"/>
          <w:u w:val="single"/>
        </w:rPr>
      </w:pPr>
      <w:proofErr w:type="gramStart"/>
      <w:r>
        <w:rPr>
          <w:rFonts w:eastAsia="Lucida Sans Unicode" w:cs="Lucida Sans Unicode"/>
          <w:u w:val="single"/>
        </w:rPr>
        <w:t>Säurezugabe :</w:t>
      </w:r>
      <w:proofErr w:type="gramEnd"/>
    </w:p>
    <w:p w14:paraId="03BAA141" w14:textId="77777777" w:rsidR="009E6890" w:rsidRDefault="009E6890">
      <w:pPr>
        <w:pStyle w:val="Standard10"/>
        <w:rPr>
          <w:rFonts w:hint="eastAsia"/>
        </w:rPr>
      </w:pPr>
    </w:p>
    <w:p w14:paraId="29C8E79C" w14:textId="767EDFB8" w:rsidR="009E6890" w:rsidRDefault="00D320CC">
      <w:pPr>
        <w:pStyle w:val="Standard10"/>
        <w:rPr>
          <w:rFonts w:hint="eastAsia"/>
        </w:rPr>
      </w:pPr>
      <w:r>
        <w:rPr>
          <w:rFonts w:eastAsia="Lucida Sans Unicode" w:cs="Lucida Sans Unicode"/>
        </w:rPr>
        <w:t>H</w:t>
      </w:r>
      <w:r>
        <w:rPr>
          <w:rFonts w:eastAsia="Lucida Sans Unicode" w:cs="Lucida Sans Unicode"/>
          <w:vertAlign w:val="subscript"/>
        </w:rPr>
        <w:t>3</w:t>
      </w:r>
      <w:r>
        <w:rPr>
          <w:rFonts w:eastAsia="Lucida Sans Unicode" w:cs="Lucida Sans Unicode"/>
        </w:rPr>
        <w:t>O</w:t>
      </w:r>
      <w:r>
        <w:rPr>
          <w:rFonts w:eastAsia="Lucida Sans Unicode" w:cs="Lucida Sans Unicode"/>
          <w:vertAlign w:val="superscript"/>
        </w:rPr>
        <w:t>+</w:t>
      </w:r>
      <w:r>
        <w:rPr>
          <w:rFonts w:eastAsia="Lucida Sans Unicode" w:cs="Lucida Sans Unicode"/>
        </w:rPr>
        <w:t xml:space="preserve"> (</w:t>
      </w:r>
      <w:proofErr w:type="spellStart"/>
      <w:r>
        <w:rPr>
          <w:rFonts w:eastAsia="Lucida Sans Unicode" w:cs="Lucida Sans Unicode"/>
        </w:rPr>
        <w:t>aq</w:t>
      </w:r>
      <w:proofErr w:type="spellEnd"/>
      <w:r>
        <w:rPr>
          <w:rFonts w:eastAsia="Lucida Sans Unicode" w:cs="Lucida Sans Unicode"/>
        </w:rPr>
        <w:t>) + CH</w:t>
      </w:r>
      <w:r>
        <w:rPr>
          <w:rFonts w:eastAsia="Lucida Sans Unicode" w:cs="Lucida Sans Unicode"/>
          <w:vertAlign w:val="subscript"/>
        </w:rPr>
        <w:t>3</w:t>
      </w:r>
      <w:r>
        <w:rPr>
          <w:rFonts w:eastAsia="Lucida Sans Unicode" w:cs="Lucida Sans Unicode"/>
        </w:rPr>
        <w:t>COO</w:t>
      </w:r>
      <w:r>
        <w:rPr>
          <w:rFonts w:eastAsia="Lucida Sans Unicode" w:cs="Lucida Sans Unicode"/>
          <w:vertAlign w:val="superscript"/>
        </w:rPr>
        <w:t>-</w:t>
      </w:r>
      <w:r>
        <w:rPr>
          <w:rFonts w:eastAsia="Lucida Sans Unicode" w:cs="Lucida Sans Unicode"/>
        </w:rPr>
        <w:t xml:space="preserve"> (</w:t>
      </w:r>
      <w:proofErr w:type="spellStart"/>
      <w:r>
        <w:rPr>
          <w:rFonts w:eastAsia="Lucida Sans Unicode" w:cs="Lucida Sans Unicode"/>
        </w:rPr>
        <w:t>aq</w:t>
      </w:r>
      <w:proofErr w:type="spellEnd"/>
      <w:r>
        <w:rPr>
          <w:rFonts w:eastAsia="Lucida Sans Unicode" w:cs="Lucida Sans Unicode"/>
        </w:rPr>
        <w:t xml:space="preserve">)  </w:t>
      </w:r>
      <w:r w:rsidR="00DC6B2E" w:rsidRPr="00554851">
        <w:rPr>
          <w:rFonts w:ascii="Arial" w:hAnsi="Arial"/>
          <w:position w:val="-2"/>
          <w:sz w:val="22"/>
          <w:szCs w:val="22"/>
        </w:rPr>
        <w:object w:dxaOrig="475" w:dyaOrig="197" w14:anchorId="461A3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5pt;height:10pt" o:ole="" filled="t">
            <v:imagedata r:id="rId7" o:title=""/>
          </v:shape>
          <o:OLEObject Type="Embed" ProgID="ACD.ChemSketch.20" ShapeID="_x0000_i1025" DrawAspect="Content" ObjectID="_1526537552" r:id="rId8"/>
        </w:object>
      </w:r>
      <w:r>
        <w:rPr>
          <w:rFonts w:eastAsia="Lucida Sans Unicode" w:cs="Lucida Sans Unicode"/>
        </w:rPr>
        <w:t xml:space="preserve"> CH</w:t>
      </w:r>
      <w:r>
        <w:rPr>
          <w:rFonts w:eastAsia="Lucida Sans Unicode" w:cs="Lucida Sans Unicode"/>
          <w:vertAlign w:val="subscript"/>
        </w:rPr>
        <w:t>3</w:t>
      </w:r>
      <w:r>
        <w:rPr>
          <w:rFonts w:eastAsia="Lucida Sans Unicode" w:cs="Lucida Sans Unicode"/>
        </w:rPr>
        <w:t>COOH (</w:t>
      </w:r>
      <w:proofErr w:type="spellStart"/>
      <w:r>
        <w:rPr>
          <w:rFonts w:eastAsia="Lucida Sans Unicode" w:cs="Lucida Sans Unicode"/>
        </w:rPr>
        <w:t>aq</w:t>
      </w:r>
      <w:proofErr w:type="spellEnd"/>
      <w:r>
        <w:rPr>
          <w:rFonts w:eastAsia="Lucida Sans Unicode" w:cs="Lucida Sans Unicode"/>
        </w:rPr>
        <w:t>) + H</w:t>
      </w:r>
      <w:r>
        <w:rPr>
          <w:rFonts w:eastAsia="Lucida Sans Unicode" w:cs="Lucida Sans Unicode"/>
          <w:vertAlign w:val="subscript"/>
        </w:rPr>
        <w:t>2</w:t>
      </w:r>
      <w:r>
        <w:rPr>
          <w:rFonts w:eastAsia="Lucida Sans Unicode" w:cs="Lucida Sans Unicode"/>
        </w:rPr>
        <w:t>O (l)</w:t>
      </w:r>
    </w:p>
    <w:p w14:paraId="1B6A1537" w14:textId="77777777" w:rsidR="009E6890" w:rsidRDefault="009E6890">
      <w:pPr>
        <w:pStyle w:val="Standard10"/>
        <w:rPr>
          <w:rFonts w:hint="eastAsia"/>
        </w:rPr>
      </w:pPr>
    </w:p>
    <w:p w14:paraId="4FBCB064" w14:textId="77777777" w:rsidR="009E6890" w:rsidRDefault="00D320CC">
      <w:pPr>
        <w:pStyle w:val="Standard10"/>
        <w:rPr>
          <w:rFonts w:hint="eastAsia"/>
          <w:u w:val="single"/>
        </w:rPr>
      </w:pPr>
      <w:proofErr w:type="gramStart"/>
      <w:r>
        <w:rPr>
          <w:rFonts w:eastAsia="Lucida Sans Unicode" w:cs="Lucida Sans Unicode"/>
          <w:u w:val="single"/>
        </w:rPr>
        <w:t>Basenzugabe :</w:t>
      </w:r>
      <w:proofErr w:type="gramEnd"/>
    </w:p>
    <w:p w14:paraId="14C7C083" w14:textId="77777777" w:rsidR="009E6890" w:rsidRDefault="009E6890">
      <w:pPr>
        <w:pStyle w:val="Standard10"/>
        <w:rPr>
          <w:rFonts w:hint="eastAsia"/>
        </w:rPr>
      </w:pPr>
    </w:p>
    <w:p w14:paraId="4E312B05" w14:textId="04A13137" w:rsidR="009E6890" w:rsidRDefault="00D320CC">
      <w:pPr>
        <w:pStyle w:val="Standard10"/>
        <w:rPr>
          <w:rFonts w:hint="eastAsia"/>
        </w:rPr>
      </w:pPr>
      <w:r>
        <w:rPr>
          <w:rFonts w:eastAsia="Lucida Sans Unicode" w:cs="Lucida Sans Unicode"/>
        </w:rPr>
        <w:t>(OH)</w:t>
      </w:r>
      <w:r>
        <w:rPr>
          <w:rFonts w:eastAsia="Lucida Sans Unicode" w:cs="Lucida Sans Unicode"/>
          <w:vertAlign w:val="superscript"/>
        </w:rPr>
        <w:t>-</w:t>
      </w:r>
      <w:r>
        <w:rPr>
          <w:rFonts w:eastAsia="Lucida Sans Unicode" w:cs="Lucida Sans Unicode"/>
        </w:rPr>
        <w:t xml:space="preserve"> (</w:t>
      </w:r>
      <w:proofErr w:type="spellStart"/>
      <w:r>
        <w:rPr>
          <w:rFonts w:eastAsia="Lucida Sans Unicode" w:cs="Lucida Sans Unicode"/>
        </w:rPr>
        <w:t>aq</w:t>
      </w:r>
      <w:proofErr w:type="spellEnd"/>
      <w:r>
        <w:rPr>
          <w:rFonts w:eastAsia="Lucida Sans Unicode" w:cs="Lucida Sans Unicode"/>
        </w:rPr>
        <w:t>) + CH</w:t>
      </w:r>
      <w:r>
        <w:rPr>
          <w:rFonts w:eastAsia="Lucida Sans Unicode" w:cs="Lucida Sans Unicode"/>
          <w:vertAlign w:val="subscript"/>
        </w:rPr>
        <w:t>3</w:t>
      </w:r>
      <w:r>
        <w:rPr>
          <w:rFonts w:eastAsia="Lucida Sans Unicode" w:cs="Lucida Sans Unicode"/>
        </w:rPr>
        <w:t>COOH (</w:t>
      </w:r>
      <w:proofErr w:type="spellStart"/>
      <w:r>
        <w:rPr>
          <w:rFonts w:eastAsia="Lucida Sans Unicode" w:cs="Lucida Sans Unicode"/>
        </w:rPr>
        <w:t>aq</w:t>
      </w:r>
      <w:proofErr w:type="spellEnd"/>
      <w:r>
        <w:rPr>
          <w:rFonts w:eastAsia="Lucida Sans Unicode" w:cs="Lucida Sans Unicode"/>
        </w:rPr>
        <w:t xml:space="preserve">) </w:t>
      </w:r>
      <w:r w:rsidR="00DC6B2E" w:rsidRPr="00554851">
        <w:rPr>
          <w:rFonts w:ascii="Arial" w:hAnsi="Arial"/>
          <w:position w:val="-2"/>
          <w:sz w:val="22"/>
          <w:szCs w:val="22"/>
        </w:rPr>
        <w:object w:dxaOrig="475" w:dyaOrig="197" w14:anchorId="104365B3">
          <v:shape id="_x0000_i1026" type="#_x0000_t75" style="width:23.5pt;height:10pt" o:ole="" filled="t">
            <v:imagedata r:id="rId7" o:title=""/>
          </v:shape>
          <o:OLEObject Type="Embed" ProgID="ACD.ChemSketch.20" ShapeID="_x0000_i1026" DrawAspect="Content" ObjectID="_1526537553" r:id="rId9"/>
        </w:object>
      </w:r>
      <w:r>
        <w:rPr>
          <w:rFonts w:eastAsia="Lucida Sans Unicode" w:cs="Lucida Sans Unicode"/>
        </w:rPr>
        <w:t xml:space="preserve"> CH</w:t>
      </w:r>
      <w:r>
        <w:rPr>
          <w:rFonts w:eastAsia="Lucida Sans Unicode" w:cs="Lucida Sans Unicode"/>
          <w:vertAlign w:val="subscript"/>
        </w:rPr>
        <w:t>3</w:t>
      </w:r>
      <w:r>
        <w:rPr>
          <w:rFonts w:eastAsia="Lucida Sans Unicode" w:cs="Lucida Sans Unicode"/>
        </w:rPr>
        <w:t>COO</w:t>
      </w:r>
      <w:r>
        <w:rPr>
          <w:rFonts w:eastAsia="Lucida Sans Unicode" w:cs="Lucida Sans Unicode"/>
          <w:vertAlign w:val="superscript"/>
        </w:rPr>
        <w:t>-</w:t>
      </w:r>
      <w:r>
        <w:rPr>
          <w:rFonts w:eastAsia="Lucida Sans Unicode" w:cs="Lucida Sans Unicode"/>
        </w:rPr>
        <w:t xml:space="preserve"> (</w:t>
      </w:r>
      <w:proofErr w:type="spellStart"/>
      <w:r>
        <w:rPr>
          <w:rFonts w:eastAsia="Lucida Sans Unicode" w:cs="Lucida Sans Unicode"/>
        </w:rPr>
        <w:t>aq</w:t>
      </w:r>
      <w:proofErr w:type="spellEnd"/>
      <w:r>
        <w:rPr>
          <w:rFonts w:eastAsia="Lucida Sans Unicode" w:cs="Lucida Sans Unicode"/>
        </w:rPr>
        <w:t>) + H</w:t>
      </w:r>
      <w:r>
        <w:rPr>
          <w:rFonts w:eastAsia="Lucida Sans Unicode" w:cs="Lucida Sans Unicode"/>
          <w:vertAlign w:val="subscript"/>
        </w:rPr>
        <w:t>2</w:t>
      </w:r>
      <w:r>
        <w:rPr>
          <w:rFonts w:eastAsia="Lucida Sans Unicode" w:cs="Lucida Sans Unicode"/>
        </w:rPr>
        <w:t>O (l)</w:t>
      </w:r>
    </w:p>
    <w:p w14:paraId="4F4C38F4" w14:textId="77777777" w:rsidR="009E6890" w:rsidRDefault="009E6890">
      <w:pPr>
        <w:pStyle w:val="Standard10"/>
        <w:rPr>
          <w:rFonts w:hint="eastAsia"/>
        </w:rPr>
      </w:pPr>
    </w:p>
    <w:p w14:paraId="3A31D630" w14:textId="77777777" w:rsidR="009E6890" w:rsidRDefault="009E6890">
      <w:pPr>
        <w:pStyle w:val="Standard10"/>
        <w:rPr>
          <w:rFonts w:hint="eastAsia"/>
        </w:rPr>
      </w:pPr>
    </w:p>
    <w:p w14:paraId="24F2B858" w14:textId="77777777" w:rsidR="009E6890" w:rsidRDefault="00D320CC">
      <w:pPr>
        <w:pStyle w:val="Standard10"/>
        <w:rPr>
          <w:rFonts w:hint="eastAsia"/>
        </w:rPr>
      </w:pPr>
      <w:r>
        <w:rPr>
          <w:rFonts w:eastAsia="Lucida Sans Unicode" w:cs="Lucida Sans Unicode"/>
          <w:sz w:val="28"/>
          <w:szCs w:val="28"/>
          <w:u w:val="single"/>
        </w:rPr>
        <w:t>4. Beispielaufgabe aus Übungs-LZK</w:t>
      </w:r>
    </w:p>
    <w:p w14:paraId="0E96D7B2" w14:textId="77777777" w:rsidR="009E6890" w:rsidRDefault="009E6890">
      <w:pPr>
        <w:pStyle w:val="Standard10"/>
        <w:rPr>
          <w:rFonts w:hint="eastAsia"/>
        </w:rPr>
      </w:pPr>
    </w:p>
    <w:p w14:paraId="4BDD8554" w14:textId="66E5E9F2" w:rsidR="009E6890" w:rsidRDefault="00D320CC">
      <w:pPr>
        <w:pStyle w:val="Standard10"/>
        <w:rPr>
          <w:rFonts w:hint="eastAsia"/>
        </w:rPr>
      </w:pPr>
      <w:r>
        <w:rPr>
          <w:rFonts w:eastAsia="Liberation Serif" w:cs="Liberation Serif"/>
        </w:rPr>
        <w:t xml:space="preserve">Aufgabe </w:t>
      </w:r>
      <w:proofErr w:type="gramStart"/>
      <w:r>
        <w:rPr>
          <w:rFonts w:eastAsia="Liberation Serif" w:cs="Liberation Serif"/>
        </w:rPr>
        <w:t>3 :</w:t>
      </w:r>
      <w:proofErr w:type="gramEnd"/>
      <w:r>
        <w:rPr>
          <w:rFonts w:eastAsia="Liberation Serif" w:cs="Liberation Serif"/>
        </w:rPr>
        <w:t xml:space="preserve"> Die Analyse von Fanta liefert 0,05</w:t>
      </w:r>
      <w:r w:rsidR="00DE110F">
        <w:rPr>
          <w:rFonts w:eastAsia="Liberation Serif" w:cs="Liberation Serif"/>
        </w:rPr>
        <w:t xml:space="preserve"> </w:t>
      </w:r>
      <w:r>
        <w:rPr>
          <w:rFonts w:eastAsia="Liberation Serif" w:cs="Liberation Serif"/>
        </w:rPr>
        <w:t xml:space="preserve">% </w:t>
      </w:r>
      <w:proofErr w:type="spellStart"/>
      <w:r>
        <w:rPr>
          <w:rFonts w:eastAsia="Liberation Serif" w:cs="Liberation Serif"/>
        </w:rPr>
        <w:t>Citronensäure</w:t>
      </w:r>
      <w:proofErr w:type="spellEnd"/>
      <w:r>
        <w:rPr>
          <w:rFonts w:eastAsia="Liberation Serif" w:cs="Liberation Serif"/>
        </w:rPr>
        <w:t xml:space="preserve">. Geben Sie den Gehalt in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</m:num>
          <m:den>
            <m:r>
              <w:rPr>
                <w:rFonts w:ascii="Cambria Math" w:hAnsi="Cambria Math"/>
              </w:rPr>
              <m:t>l</m:t>
            </m:r>
            <m:r>
              <w:rPr>
                <w:rFonts w:ascii="Cambria Math" w:hAnsi="Cambria Math"/>
              </w:rPr>
              <m:t xml:space="preserve"> 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eastAsia="Liberation Serif" w:cs="Liberation Serif"/>
        </w:rPr>
        <w:t>an.</w:t>
      </w:r>
    </w:p>
    <w:p w14:paraId="0C50D42A" w14:textId="77777777" w:rsidR="009E6890" w:rsidRDefault="009E6890">
      <w:pPr>
        <w:pStyle w:val="Standard10"/>
        <w:rPr>
          <w:rFonts w:hint="eastAsia"/>
        </w:rPr>
      </w:pPr>
    </w:p>
    <w:p w14:paraId="13E81146" w14:textId="2EB9A559" w:rsidR="009E6890" w:rsidRDefault="00D320CC">
      <w:pPr>
        <w:pStyle w:val="Standard10"/>
        <w:rPr>
          <w:rFonts w:hint="eastAsia"/>
        </w:rPr>
      </w:pPr>
      <w:proofErr w:type="gramStart"/>
      <w:r>
        <w:rPr>
          <w:rFonts w:eastAsia="Liberation Serif" w:cs="Liberation Serif"/>
        </w:rPr>
        <w:t>Gegeben :</w:t>
      </w:r>
      <w:proofErr w:type="gramEnd"/>
      <w:r>
        <w:rPr>
          <w:rFonts w:eastAsia="Liberation Serif" w:cs="Liberation Serif"/>
        </w:rPr>
        <w:t xml:space="preserve"> </w:t>
      </w:r>
      <w:proofErr w:type="spellStart"/>
      <w:r>
        <w:rPr>
          <w:rFonts w:eastAsia="Liberation Serif" w:cs="Liberation Serif"/>
        </w:rPr>
        <w:t>Citronensäure</w:t>
      </w:r>
      <w:proofErr w:type="spellEnd"/>
      <w:r>
        <w:rPr>
          <w:rFonts w:eastAsia="Liberation Serif" w:cs="Liberation Serif"/>
        </w:rPr>
        <w:t xml:space="preserve"> </w:t>
      </w:r>
      <w:r w:rsidR="00DE110F">
        <w:rPr>
          <w:rFonts w:eastAsia="Liberation Serif" w:cs="Liberation Serif"/>
        </w:rPr>
        <w:t xml:space="preserve">w </w:t>
      </w:r>
      <w:r>
        <w:rPr>
          <w:rFonts w:eastAsia="Liberation Serif" w:cs="Liberation Serif"/>
        </w:rPr>
        <w:t>= 0,05%   → 0,05</w:t>
      </w:r>
      <w:r w:rsidR="00DE110F">
        <w:rPr>
          <w:rFonts w:eastAsia="Liberation Serif" w:cs="Liberation Serif"/>
        </w:rPr>
        <w:t xml:space="preserve"> </w:t>
      </w:r>
      <w:r>
        <w:rPr>
          <w:rFonts w:eastAsia="Liberation Serif" w:cs="Liberation Serif"/>
        </w:rPr>
        <w:t xml:space="preserve">g </w:t>
      </w:r>
      <w:proofErr w:type="spellStart"/>
      <w:r>
        <w:rPr>
          <w:rFonts w:eastAsia="Liberation Serif" w:cs="Liberation Serif"/>
        </w:rPr>
        <w:t>Citronensäure</w:t>
      </w:r>
      <w:proofErr w:type="spellEnd"/>
      <w:r>
        <w:rPr>
          <w:rFonts w:eastAsia="Liberation Serif" w:cs="Liberation Serif"/>
        </w:rPr>
        <w:t xml:space="preserve"> pro 100</w:t>
      </w:r>
      <w:r w:rsidR="00DE110F">
        <w:rPr>
          <w:rFonts w:eastAsia="Liberation Serif" w:cs="Liberation Serif"/>
        </w:rPr>
        <w:t xml:space="preserve"> </w:t>
      </w:r>
      <w:r>
        <w:rPr>
          <w:rFonts w:eastAsia="Liberation Serif" w:cs="Liberation Serif"/>
        </w:rPr>
        <w:t>g Fanta</w:t>
      </w:r>
    </w:p>
    <w:p w14:paraId="48EB5EE1" w14:textId="0D697C7A" w:rsidR="009E6890" w:rsidRPr="00DE110F" w:rsidRDefault="00DE110F">
      <w:pPr>
        <w:pStyle w:val="Standard10"/>
        <w:rPr>
          <w:b/>
          <w:color w:val="FF0000"/>
        </w:rPr>
      </w:pPr>
      <w:r w:rsidRPr="00DE110F">
        <w:rPr>
          <w:b/>
          <w:color w:val="FF0000"/>
        </w:rPr>
        <w:t>H</w:t>
      </w:r>
      <w:r w:rsidRPr="00DE110F">
        <w:rPr>
          <w:rFonts w:hint="eastAsia"/>
          <w:b/>
          <w:color w:val="FF0000"/>
        </w:rPr>
        <w:t>i</w:t>
      </w:r>
      <w:r w:rsidRPr="00DE110F">
        <w:rPr>
          <w:b/>
          <w:color w:val="FF0000"/>
        </w:rPr>
        <w:t>nweis: Mit Ausnahme des Volumenanteils (Volumenprozent) bei alkoholischen Getränken ist mit Prozent immer der Massenanteil (Gewichtsprozent) w gemeint.</w:t>
      </w:r>
    </w:p>
    <w:p w14:paraId="22D8FF1B" w14:textId="77777777" w:rsidR="00DE110F" w:rsidRDefault="00DE110F">
      <w:pPr>
        <w:pStyle w:val="Standard10"/>
      </w:pPr>
    </w:p>
    <w:p w14:paraId="08A3BD47" w14:textId="77777777" w:rsidR="009E6890" w:rsidRDefault="00D320CC">
      <w:pPr>
        <w:pStyle w:val="Standard10"/>
        <w:rPr>
          <w:rFonts w:hint="eastAsia"/>
        </w:rPr>
      </w:pPr>
      <w:proofErr w:type="gramStart"/>
      <w:r>
        <w:rPr>
          <w:rFonts w:eastAsia="Liberation Serif" w:cs="Liberation Serif"/>
        </w:rPr>
        <w:t>Gesucht :</w:t>
      </w:r>
      <w:proofErr w:type="gramEnd"/>
      <w:r>
        <w:rPr>
          <w:rFonts w:eastAsia="Liberation Serif" w:cs="Liberation Serif"/>
        </w:rPr>
        <w:t xml:space="preserve"> </w:t>
      </w:r>
      <w:proofErr w:type="spellStart"/>
      <w:r>
        <w:rPr>
          <w:rFonts w:eastAsia="Liberation Serif" w:cs="Liberation Serif"/>
        </w:rPr>
        <w:t>Citronensäure</w:t>
      </w:r>
      <w:proofErr w:type="spellEnd"/>
      <w:r>
        <w:rPr>
          <w:rFonts w:eastAsia="Liberation Serif" w:cs="Liberation Serif"/>
        </w:rPr>
        <w:t xml:space="preserve"> = ?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</m:oMath>
      <w:bookmarkStart w:id="0" w:name="_GoBack"/>
      <w:bookmarkEnd w:id="0"/>
    </w:p>
    <w:p w14:paraId="0CA0F09D" w14:textId="77777777" w:rsidR="009E6890" w:rsidRDefault="009E6890">
      <w:pPr>
        <w:pStyle w:val="Standard10"/>
        <w:rPr>
          <w:rFonts w:hint="eastAsia"/>
        </w:rPr>
      </w:pPr>
    </w:p>
    <w:p w14:paraId="153B63C5" w14:textId="310C7D9C" w:rsidR="009E6890" w:rsidRDefault="00D320CC">
      <w:pPr>
        <w:pStyle w:val="Standard10"/>
        <w:rPr>
          <w:rFonts w:hint="eastAsia"/>
        </w:rPr>
      </w:pPr>
      <w:proofErr w:type="gramStart"/>
      <w:r>
        <w:rPr>
          <w:rFonts w:eastAsia="Liberation Serif" w:cs="Liberation Serif"/>
        </w:rPr>
        <w:t>Rechnung :</w:t>
      </w:r>
      <w:proofErr w:type="gramEnd"/>
      <w:r>
        <w:rPr>
          <w:rFonts w:eastAsia="Liberation Serif" w:cs="Liberation Serif"/>
        </w:rPr>
        <w:tab/>
        <w:t xml:space="preserve">Für verdünnte Lösungen gilt 1g </w:t>
      </w:r>
      <w:r w:rsidR="00146AA0" w:rsidRPr="00554851">
        <w:rPr>
          <w:rFonts w:ascii="Arial" w:hAnsi="Arial"/>
          <w:sz w:val="22"/>
          <w:szCs w:val="22"/>
        </w:rPr>
        <w:t>≈</w:t>
      </w:r>
      <w:r>
        <w:rPr>
          <w:rFonts w:eastAsia="Liberation Serif" w:cs="Liberation Serif"/>
        </w:rPr>
        <w:t xml:space="preserve"> 1ml.</w:t>
      </w:r>
    </w:p>
    <w:p w14:paraId="226F40E7" w14:textId="77777777" w:rsidR="009E6890" w:rsidRDefault="009E6890">
      <w:pPr>
        <w:pStyle w:val="Standard10"/>
        <w:rPr>
          <w:rFonts w:hint="eastAsia"/>
          <w:sz w:val="32"/>
          <w:szCs w:val="32"/>
        </w:rPr>
      </w:pPr>
    </w:p>
    <w:p w14:paraId="2119AA92" w14:textId="77777777" w:rsidR="009E6890" w:rsidRDefault="0099443B">
      <w:pPr>
        <w:pStyle w:val="Standard10"/>
        <w:rPr>
          <w:rFonts w:hint="eastAsia"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0,05</m:t>
              </m:r>
              <m:r>
                <w:rPr>
                  <w:rFonts w:ascii="Cambria Math" w:hAnsi="Cambria Math"/>
                </w:rPr>
                <m:t>gCitronensäure</m:t>
              </m:r>
            </m:num>
            <m:den>
              <m:r>
                <w:rPr>
                  <w:rFonts w:ascii="Cambria Math" w:hAnsi="Cambria Math"/>
                </w:rPr>
                <m:t>100gFanta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0,05</m:t>
              </m:r>
              <m:r>
                <w:rPr>
                  <w:rFonts w:ascii="Cambria Math" w:hAnsi="Cambria Math"/>
                </w:rPr>
                <m:t>gCitronensäure</m:t>
              </m:r>
            </m:num>
            <m:den>
              <m:r>
                <w:rPr>
                  <w:rFonts w:ascii="Cambria Math" w:hAnsi="Cambria Math"/>
                </w:rPr>
                <m:t>100mlFanta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0,5</m:t>
              </m:r>
              <m:r>
                <w:rPr>
                  <w:rFonts w:ascii="Cambria Math" w:hAnsi="Cambria Math"/>
                </w:rPr>
                <m:t>gCitronensäure</m:t>
              </m:r>
            </m:num>
            <m:den>
              <m:r>
                <w:rPr>
                  <w:rFonts w:ascii="Cambria Math" w:hAnsi="Cambria Math"/>
                </w:rPr>
                <m:t>1000mlFanta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0,5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</m:num>
            <m:den>
              <m:r>
                <w:rPr>
                  <w:rFonts w:ascii="Cambria Math" w:hAnsi="Cambria Math"/>
                </w:rPr>
                <m:t>l</m:t>
              </m:r>
            </m:den>
          </m:f>
        </m:oMath>
      </m:oMathPara>
    </w:p>
    <w:p w14:paraId="70B175E8" w14:textId="77777777" w:rsidR="009E6890" w:rsidRDefault="009E6890">
      <w:pPr>
        <w:pStyle w:val="Standard10"/>
        <w:rPr>
          <w:rFonts w:hint="eastAsia"/>
          <w:sz w:val="32"/>
          <w:szCs w:val="32"/>
        </w:rPr>
      </w:pPr>
    </w:p>
    <w:p w14:paraId="63054170" w14:textId="77777777" w:rsidR="009E6890" w:rsidRDefault="00D320CC">
      <w:pPr>
        <w:pStyle w:val="Standard10"/>
        <w:rPr>
          <w:rFonts w:hint="eastAsia"/>
          <w:sz w:val="32"/>
          <w:szCs w:val="32"/>
        </w:rPr>
      </w:pPr>
      <w:r>
        <w:rPr>
          <w:rFonts w:eastAsia="Liberation Serif" w:cs="Liberation Serif"/>
          <w:sz w:val="32"/>
          <w:szCs w:val="32"/>
        </w:rPr>
        <w:t xml:space="preserve">Alle Formeln im Tafelwerk auf Seite </w:t>
      </w:r>
      <w:proofErr w:type="gramStart"/>
      <w:r>
        <w:rPr>
          <w:rFonts w:eastAsia="Liberation Serif" w:cs="Liberation Serif"/>
          <w:sz w:val="32"/>
          <w:szCs w:val="32"/>
        </w:rPr>
        <w:t>138 !</w:t>
      </w:r>
      <w:proofErr w:type="gramEnd"/>
    </w:p>
    <w:sectPr w:rsidR="009E689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F64D4" w14:textId="77777777" w:rsidR="0099443B" w:rsidRDefault="0099443B">
      <w:pPr>
        <w:rPr>
          <w:rFonts w:hint="eastAsia"/>
        </w:rPr>
      </w:pPr>
      <w:r>
        <w:separator/>
      </w:r>
    </w:p>
  </w:endnote>
  <w:endnote w:type="continuationSeparator" w:id="0">
    <w:p w14:paraId="7E54D1AE" w14:textId="77777777" w:rsidR="0099443B" w:rsidRDefault="009944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C416E" w14:textId="77777777" w:rsidR="0099443B" w:rsidRDefault="009944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4F85C4A" w14:textId="77777777" w:rsidR="0099443B" w:rsidRDefault="0099443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A670F"/>
    <w:multiLevelType w:val="multilevel"/>
    <w:tmpl w:val="E394468A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4EBC5701"/>
    <w:multiLevelType w:val="multilevel"/>
    <w:tmpl w:val="26D4083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hideGrammaticalErrors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90"/>
    <w:rsid w:val="00146AA0"/>
    <w:rsid w:val="003D400F"/>
    <w:rsid w:val="00463CD8"/>
    <w:rsid w:val="004C47A3"/>
    <w:rsid w:val="006A3AB6"/>
    <w:rsid w:val="00843399"/>
    <w:rsid w:val="0099443B"/>
    <w:rsid w:val="009E6890"/>
    <w:rsid w:val="00D320CC"/>
    <w:rsid w:val="00DC6B2E"/>
    <w:rsid w:val="00D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CCBC91"/>
  <w15:docId w15:val="{BF276987-52C1-4146-96DE-E19F8CB9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Heading"/>
    <w:pPr>
      <w:outlineLvl w:val="0"/>
    </w:pPr>
  </w:style>
  <w:style w:type="paragraph" w:styleId="berschrift2">
    <w:name w:val="heading 2"/>
    <w:basedOn w:val="Heading"/>
    <w:pPr>
      <w:outlineLvl w:val="1"/>
    </w:pPr>
  </w:style>
  <w:style w:type="paragraph" w:styleId="berschrift3">
    <w:name w:val="heading 3"/>
    <w:basedOn w:val="Heading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pPr>
      <w:widowControl/>
      <w:suppressAutoHyphens w:val="0"/>
    </w:pPr>
  </w:style>
  <w:style w:type="paragraph" w:customStyle="1" w:styleId="Heading">
    <w:name w:val="Heading"/>
    <w:basedOn w:val="Standard10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1"/>
    <w:pPr>
      <w:spacing w:after="140" w:line="288" w:lineRule="auto"/>
    </w:pPr>
  </w:style>
  <w:style w:type="paragraph" w:styleId="Liste">
    <w:name w:val="List"/>
    <w:basedOn w:val="Textbodyuser"/>
  </w:style>
  <w:style w:type="paragraph" w:styleId="Beschriftung">
    <w:name w:val="caption"/>
    <w:basedOn w:val="Standard1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0"/>
    <w:pPr>
      <w:suppressLineNumbers/>
    </w:pPr>
  </w:style>
  <w:style w:type="paragraph" w:customStyle="1" w:styleId="Standard10">
    <w:name w:val="Standard1"/>
    <w:pPr>
      <w:widowControl/>
    </w:pPr>
  </w:style>
  <w:style w:type="paragraph" w:customStyle="1" w:styleId="Textbodyuser">
    <w:name w:val="Text body (user)"/>
    <w:basedOn w:val="Standard10"/>
    <w:pPr>
      <w:spacing w:after="140" w:line="288" w:lineRule="auto"/>
    </w:pPr>
  </w:style>
  <w:style w:type="paragraph" w:customStyle="1" w:styleId="TableContents">
    <w:name w:val="Table Contents"/>
    <w:basedOn w:val="Standard10"/>
    <w:pPr>
      <w:suppressLineNumbers/>
    </w:pPr>
  </w:style>
  <w:style w:type="paragraph" w:customStyle="1" w:styleId="Quotations">
    <w:name w:val="Quotations"/>
    <w:basedOn w:val="Standard1"/>
  </w:style>
  <w:style w:type="paragraph" w:styleId="Titel">
    <w:name w:val="Title"/>
    <w:basedOn w:val="Heading"/>
  </w:style>
  <w:style w:type="paragraph" w:styleId="Untertitel">
    <w:name w:val="Subtitle"/>
    <w:basedOn w:val="Heading"/>
  </w:style>
  <w:style w:type="numbering" w:customStyle="1" w:styleId="NoList1">
    <w:name w:val="No List_1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Relationship Id="rId9" Type="http://schemas.openxmlformats.org/officeDocument/2006/relationships/oleObject" Target="embeddings/oleObject2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Winfried Zemann</cp:lastModifiedBy>
  <cp:revision>7</cp:revision>
  <dcterms:created xsi:type="dcterms:W3CDTF">2016-06-03T14:16:00Z</dcterms:created>
  <dcterms:modified xsi:type="dcterms:W3CDTF">2016-06-04T07:26:00Z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